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A9D" w:rsidRPr="00B22180" w:rsidRDefault="001E6A9D" w:rsidP="001E6A9D">
      <w:pPr>
        <w:spacing w:line="360" w:lineRule="auto"/>
        <w:rPr>
          <w:rFonts w:ascii="Arial" w:hAnsi="Arial" w:cs="Arial"/>
          <w:b/>
          <w:sz w:val="20"/>
        </w:rPr>
      </w:pPr>
    </w:p>
    <w:p w:rsidR="001E6A9D" w:rsidRPr="00B22180" w:rsidRDefault="001E6A9D" w:rsidP="001E6A9D">
      <w:pPr>
        <w:spacing w:line="360" w:lineRule="auto"/>
        <w:ind w:left="-567"/>
        <w:jc w:val="center"/>
        <w:rPr>
          <w:rFonts w:ascii="Arial" w:hAnsi="Arial" w:cs="Arial"/>
          <w:b/>
          <w:sz w:val="20"/>
        </w:rPr>
      </w:pPr>
      <w:r w:rsidRPr="00B22180">
        <w:rPr>
          <w:rFonts w:ascii="Arial" w:hAnsi="Arial" w:cs="Arial"/>
          <w:b/>
          <w:sz w:val="20"/>
        </w:rPr>
        <w:t>Uitnodiging van de Vereniging JOJ voor het seminar</w:t>
      </w:r>
    </w:p>
    <w:p w:rsidR="001E6A9D" w:rsidRPr="00B22180" w:rsidRDefault="001E6A9D" w:rsidP="001E6A9D">
      <w:pPr>
        <w:spacing w:line="360" w:lineRule="auto"/>
        <w:jc w:val="center"/>
        <w:rPr>
          <w:rFonts w:ascii="Arial" w:hAnsi="Arial" w:cs="Arial"/>
          <w:b/>
          <w:sz w:val="20"/>
        </w:rPr>
      </w:pPr>
      <w:r>
        <w:rPr>
          <w:rFonts w:ascii="Arial" w:hAnsi="Arial" w:cs="Arial"/>
          <w:b/>
          <w:sz w:val="20"/>
        </w:rPr>
        <w:t>“Juridische aspecten van een exploderende bouw</w:t>
      </w:r>
      <w:r w:rsidR="007F56FA">
        <w:rPr>
          <w:rFonts w:ascii="Arial" w:hAnsi="Arial" w:cs="Arial"/>
          <w:b/>
          <w:sz w:val="20"/>
        </w:rPr>
        <w:t>sector</w:t>
      </w:r>
      <w:r w:rsidRPr="00B22180">
        <w:rPr>
          <w:rFonts w:ascii="Arial" w:hAnsi="Arial" w:cs="Arial"/>
          <w:b/>
          <w:sz w:val="20"/>
        </w:rPr>
        <w:t>”</w:t>
      </w:r>
    </w:p>
    <w:p w:rsidR="001E6A9D" w:rsidRPr="00B22180" w:rsidRDefault="001E6A9D" w:rsidP="001E6A9D">
      <w:pPr>
        <w:spacing w:line="360" w:lineRule="auto"/>
        <w:jc w:val="center"/>
        <w:rPr>
          <w:rFonts w:ascii="Arial" w:hAnsi="Arial" w:cs="Arial"/>
          <w:sz w:val="20"/>
        </w:rPr>
      </w:pPr>
    </w:p>
    <w:p w:rsidR="001E6A9D" w:rsidRPr="00B22180" w:rsidRDefault="001E6A9D" w:rsidP="001E6A9D">
      <w:pPr>
        <w:spacing w:line="360" w:lineRule="auto"/>
        <w:rPr>
          <w:rFonts w:ascii="Arial" w:hAnsi="Arial" w:cs="Arial"/>
          <w:sz w:val="20"/>
        </w:rPr>
      </w:pPr>
    </w:p>
    <w:tbl>
      <w:tblPr>
        <w:tblW w:w="7423" w:type="dxa"/>
        <w:tblLook w:val="0000" w:firstRow="0" w:lastRow="0" w:firstColumn="0" w:lastColumn="0" w:noHBand="0" w:noVBand="0"/>
      </w:tblPr>
      <w:tblGrid>
        <w:gridCol w:w="3006"/>
        <w:gridCol w:w="4417"/>
      </w:tblGrid>
      <w:tr w:rsidR="001E6A9D" w:rsidRPr="00B22180" w:rsidTr="00711CE4">
        <w:trPr>
          <w:trHeight w:val="370"/>
        </w:trPr>
        <w:tc>
          <w:tcPr>
            <w:tcW w:w="3006" w:type="dxa"/>
          </w:tcPr>
          <w:p w:rsidR="001E6A9D" w:rsidRPr="00B22180" w:rsidRDefault="001E6A9D" w:rsidP="00711CE4">
            <w:pPr>
              <w:spacing w:line="360" w:lineRule="auto"/>
              <w:rPr>
                <w:rFonts w:ascii="Arial" w:hAnsi="Arial" w:cs="Arial"/>
                <w:b/>
                <w:sz w:val="20"/>
              </w:rPr>
            </w:pPr>
            <w:r w:rsidRPr="00B22180">
              <w:rPr>
                <w:rFonts w:ascii="Arial" w:hAnsi="Arial" w:cs="Arial"/>
                <w:b/>
                <w:sz w:val="20"/>
              </w:rPr>
              <w:t>Datum:</w:t>
            </w:r>
          </w:p>
        </w:tc>
        <w:tc>
          <w:tcPr>
            <w:tcW w:w="4417" w:type="dxa"/>
          </w:tcPr>
          <w:p w:rsidR="001E6A9D" w:rsidRDefault="001E6A9D" w:rsidP="00711CE4">
            <w:pPr>
              <w:spacing w:line="360" w:lineRule="auto"/>
              <w:rPr>
                <w:rFonts w:ascii="Arial" w:hAnsi="Arial" w:cs="Arial"/>
                <w:sz w:val="20"/>
              </w:rPr>
            </w:pPr>
            <w:r w:rsidRPr="00B22180">
              <w:rPr>
                <w:rFonts w:ascii="Arial" w:hAnsi="Arial" w:cs="Arial"/>
                <w:sz w:val="20"/>
              </w:rPr>
              <w:t>D</w:t>
            </w:r>
            <w:r w:rsidR="00591E38">
              <w:rPr>
                <w:rFonts w:ascii="Arial" w:hAnsi="Arial" w:cs="Arial"/>
                <w:sz w:val="20"/>
              </w:rPr>
              <w:t>onderdag 27 september</w:t>
            </w:r>
            <w:r>
              <w:rPr>
                <w:rFonts w:ascii="Arial" w:hAnsi="Arial" w:cs="Arial"/>
                <w:sz w:val="20"/>
              </w:rPr>
              <w:t xml:space="preserve"> 2018</w:t>
            </w:r>
          </w:p>
          <w:p w:rsidR="001E6A9D" w:rsidRPr="00B22180" w:rsidRDefault="001E6A9D" w:rsidP="00711CE4">
            <w:pPr>
              <w:spacing w:line="360" w:lineRule="auto"/>
              <w:rPr>
                <w:rFonts w:ascii="Arial" w:hAnsi="Arial" w:cs="Arial"/>
                <w:sz w:val="20"/>
              </w:rPr>
            </w:pPr>
          </w:p>
        </w:tc>
      </w:tr>
      <w:tr w:rsidR="001E6A9D" w:rsidRPr="00B22180" w:rsidTr="00711CE4">
        <w:trPr>
          <w:trHeight w:val="370"/>
        </w:trPr>
        <w:tc>
          <w:tcPr>
            <w:tcW w:w="3006" w:type="dxa"/>
          </w:tcPr>
          <w:p w:rsidR="001E6A9D" w:rsidRPr="00B22180" w:rsidRDefault="001E6A9D" w:rsidP="00711CE4">
            <w:pPr>
              <w:spacing w:line="360" w:lineRule="auto"/>
              <w:rPr>
                <w:rFonts w:ascii="Arial" w:hAnsi="Arial" w:cs="Arial"/>
                <w:b/>
                <w:sz w:val="20"/>
              </w:rPr>
            </w:pPr>
            <w:r w:rsidRPr="00B22180">
              <w:rPr>
                <w:rFonts w:ascii="Arial" w:hAnsi="Arial" w:cs="Arial"/>
                <w:b/>
                <w:sz w:val="20"/>
              </w:rPr>
              <w:t>Tijd:</w:t>
            </w:r>
          </w:p>
        </w:tc>
        <w:tc>
          <w:tcPr>
            <w:tcW w:w="4417" w:type="dxa"/>
          </w:tcPr>
          <w:p w:rsidR="001E6A9D" w:rsidRPr="00B22180" w:rsidRDefault="001E6A9D" w:rsidP="00711CE4">
            <w:pPr>
              <w:spacing w:line="360" w:lineRule="auto"/>
              <w:rPr>
                <w:rFonts w:ascii="Arial" w:hAnsi="Arial" w:cs="Arial"/>
                <w:color w:val="000000"/>
                <w:sz w:val="20"/>
              </w:rPr>
            </w:pPr>
            <w:r w:rsidRPr="00B22180">
              <w:rPr>
                <w:rFonts w:ascii="Arial" w:hAnsi="Arial" w:cs="Arial"/>
                <w:color w:val="000000"/>
                <w:sz w:val="20"/>
              </w:rPr>
              <w:t>1</w:t>
            </w:r>
            <w:r>
              <w:rPr>
                <w:rFonts w:ascii="Arial" w:hAnsi="Arial" w:cs="Arial"/>
                <w:color w:val="000000"/>
                <w:sz w:val="20"/>
              </w:rPr>
              <w:t>3:00 – 16.30</w:t>
            </w:r>
            <w:r w:rsidRPr="00B22180">
              <w:rPr>
                <w:rFonts w:ascii="Arial" w:hAnsi="Arial" w:cs="Arial"/>
                <w:color w:val="000000"/>
                <w:sz w:val="20"/>
              </w:rPr>
              <w:t xml:space="preserve"> uur</w:t>
            </w:r>
            <w:r>
              <w:rPr>
                <w:rFonts w:ascii="Arial" w:hAnsi="Arial" w:cs="Arial"/>
                <w:color w:val="000000"/>
                <w:sz w:val="20"/>
              </w:rPr>
              <w:t xml:space="preserve"> (inloop met lunch)</w:t>
            </w:r>
          </w:p>
          <w:p w:rsidR="001E6A9D" w:rsidRPr="00B22180" w:rsidRDefault="001E6A9D" w:rsidP="00711CE4">
            <w:pPr>
              <w:spacing w:line="360" w:lineRule="auto"/>
              <w:rPr>
                <w:rFonts w:ascii="Arial" w:hAnsi="Arial" w:cs="Arial"/>
                <w:color w:val="000000"/>
                <w:sz w:val="20"/>
              </w:rPr>
            </w:pPr>
          </w:p>
        </w:tc>
      </w:tr>
      <w:tr w:rsidR="001E6A9D" w:rsidRPr="00B22180" w:rsidTr="00711CE4">
        <w:trPr>
          <w:trHeight w:val="1354"/>
        </w:trPr>
        <w:tc>
          <w:tcPr>
            <w:tcW w:w="3006" w:type="dxa"/>
          </w:tcPr>
          <w:p w:rsidR="001E6A9D" w:rsidRPr="00B22180" w:rsidRDefault="001E6A9D" w:rsidP="00711CE4">
            <w:pPr>
              <w:spacing w:line="360" w:lineRule="auto"/>
              <w:rPr>
                <w:rFonts w:ascii="Arial" w:hAnsi="Arial" w:cs="Arial"/>
                <w:b/>
                <w:sz w:val="20"/>
              </w:rPr>
            </w:pPr>
            <w:r w:rsidRPr="00B22180">
              <w:rPr>
                <w:rFonts w:ascii="Arial" w:hAnsi="Arial" w:cs="Arial"/>
                <w:b/>
                <w:sz w:val="20"/>
              </w:rPr>
              <w:t>Locatie:</w:t>
            </w:r>
          </w:p>
        </w:tc>
        <w:tc>
          <w:tcPr>
            <w:tcW w:w="4417" w:type="dxa"/>
          </w:tcPr>
          <w:p w:rsidR="001E6A9D" w:rsidRPr="00B63342" w:rsidRDefault="001E6A9D" w:rsidP="00711CE4">
            <w:pPr>
              <w:spacing w:line="360" w:lineRule="auto"/>
              <w:rPr>
                <w:rFonts w:ascii="Arial" w:hAnsi="Arial" w:cs="Arial"/>
                <w:color w:val="000000"/>
                <w:sz w:val="20"/>
                <w:shd w:val="clear" w:color="auto" w:fill="FFFFFF"/>
              </w:rPr>
            </w:pPr>
            <w:r>
              <w:rPr>
                <w:rFonts w:ascii="Arial" w:hAnsi="Arial" w:cs="Arial"/>
                <w:color w:val="000000"/>
                <w:sz w:val="20"/>
                <w:shd w:val="clear" w:color="auto" w:fill="FFFFFF"/>
              </w:rPr>
              <w:t xml:space="preserve">Belvedère, </w:t>
            </w:r>
            <w:proofErr w:type="spellStart"/>
            <w:r>
              <w:rPr>
                <w:rFonts w:ascii="Arial" w:hAnsi="Arial" w:cs="Arial"/>
                <w:color w:val="000000"/>
                <w:sz w:val="20"/>
                <w:shd w:val="clear" w:color="auto" w:fill="FFFFFF"/>
              </w:rPr>
              <w:t>Kelfkensbos</w:t>
            </w:r>
            <w:proofErr w:type="spellEnd"/>
            <w:r>
              <w:rPr>
                <w:rFonts w:ascii="Arial" w:hAnsi="Arial" w:cs="Arial"/>
                <w:color w:val="000000"/>
                <w:sz w:val="20"/>
                <w:shd w:val="clear" w:color="auto" w:fill="FFFFFF"/>
              </w:rPr>
              <w:t xml:space="preserve"> 60  Nijmegen</w:t>
            </w:r>
          </w:p>
        </w:tc>
      </w:tr>
      <w:tr w:rsidR="001E6A9D" w:rsidRPr="00B22180" w:rsidTr="00711CE4">
        <w:trPr>
          <w:trHeight w:val="370"/>
        </w:trPr>
        <w:tc>
          <w:tcPr>
            <w:tcW w:w="3006" w:type="dxa"/>
          </w:tcPr>
          <w:p w:rsidR="001E6A9D" w:rsidRPr="00591E38" w:rsidRDefault="001E6A9D" w:rsidP="00711CE4">
            <w:pPr>
              <w:spacing w:line="360" w:lineRule="auto"/>
              <w:rPr>
                <w:rFonts w:ascii="Arial" w:hAnsi="Arial" w:cs="Arial"/>
                <w:b/>
                <w:sz w:val="20"/>
              </w:rPr>
            </w:pPr>
            <w:r w:rsidRPr="00591E38">
              <w:rPr>
                <w:rFonts w:ascii="Arial" w:hAnsi="Arial" w:cs="Arial"/>
                <w:b/>
                <w:sz w:val="20"/>
              </w:rPr>
              <w:t>Sprekers:</w:t>
            </w:r>
          </w:p>
          <w:p w:rsidR="001E6A9D" w:rsidRPr="00591E38" w:rsidRDefault="001E6A9D" w:rsidP="00711CE4">
            <w:pPr>
              <w:spacing w:line="360" w:lineRule="auto"/>
              <w:rPr>
                <w:rFonts w:ascii="Arial" w:hAnsi="Arial" w:cs="Arial"/>
                <w:b/>
                <w:sz w:val="20"/>
              </w:rPr>
            </w:pPr>
          </w:p>
        </w:tc>
        <w:tc>
          <w:tcPr>
            <w:tcW w:w="4417" w:type="dxa"/>
          </w:tcPr>
          <w:p w:rsidR="001E6A9D" w:rsidRPr="00591E38" w:rsidRDefault="001E6A9D" w:rsidP="00711CE4">
            <w:pPr>
              <w:spacing w:line="360" w:lineRule="auto"/>
              <w:rPr>
                <w:rFonts w:ascii="Arial" w:hAnsi="Arial" w:cs="Arial"/>
                <w:sz w:val="20"/>
              </w:rPr>
            </w:pPr>
            <w:r w:rsidRPr="00591E38">
              <w:rPr>
                <w:rFonts w:ascii="Arial" w:hAnsi="Arial" w:cs="Arial"/>
                <w:sz w:val="20"/>
              </w:rPr>
              <w:t xml:space="preserve">Mr. K. Roordink </w:t>
            </w:r>
          </w:p>
          <w:p w:rsidR="001E6A9D" w:rsidRPr="00591E38" w:rsidRDefault="00591E38" w:rsidP="00711CE4">
            <w:pPr>
              <w:spacing w:line="360" w:lineRule="auto"/>
              <w:rPr>
                <w:rFonts w:ascii="Arial" w:hAnsi="Arial" w:cs="Arial"/>
                <w:sz w:val="20"/>
              </w:rPr>
            </w:pPr>
            <w:r w:rsidRPr="00591E38">
              <w:rPr>
                <w:rFonts w:ascii="Arial" w:hAnsi="Arial" w:cs="Arial"/>
                <w:sz w:val="20"/>
              </w:rPr>
              <w:t>Ir. K. Regelink</w:t>
            </w:r>
          </w:p>
          <w:p w:rsidR="001E6A9D" w:rsidRPr="00591E38" w:rsidRDefault="001E6A9D" w:rsidP="00711CE4">
            <w:pPr>
              <w:spacing w:line="360" w:lineRule="auto"/>
              <w:rPr>
                <w:rFonts w:ascii="Arial" w:hAnsi="Arial" w:cs="Arial"/>
                <w:sz w:val="20"/>
              </w:rPr>
            </w:pPr>
          </w:p>
        </w:tc>
      </w:tr>
      <w:tr w:rsidR="001E6A9D" w:rsidRPr="00B22180" w:rsidTr="00711CE4">
        <w:trPr>
          <w:trHeight w:val="183"/>
        </w:trPr>
        <w:tc>
          <w:tcPr>
            <w:tcW w:w="3006" w:type="dxa"/>
          </w:tcPr>
          <w:p w:rsidR="001E6A9D" w:rsidRPr="00B22180" w:rsidRDefault="001E6A9D" w:rsidP="00711CE4">
            <w:pPr>
              <w:spacing w:line="360" w:lineRule="auto"/>
              <w:rPr>
                <w:rFonts w:ascii="Arial" w:hAnsi="Arial" w:cs="Arial"/>
                <w:b/>
                <w:sz w:val="20"/>
              </w:rPr>
            </w:pPr>
            <w:r w:rsidRPr="00B22180">
              <w:rPr>
                <w:rFonts w:ascii="Arial" w:hAnsi="Arial" w:cs="Arial"/>
                <w:b/>
                <w:sz w:val="20"/>
              </w:rPr>
              <w:t xml:space="preserve">Opleidingspunten: </w:t>
            </w:r>
          </w:p>
        </w:tc>
        <w:tc>
          <w:tcPr>
            <w:tcW w:w="4417" w:type="dxa"/>
          </w:tcPr>
          <w:p w:rsidR="001E6A9D" w:rsidRDefault="001E6A9D" w:rsidP="00711CE4">
            <w:pPr>
              <w:spacing w:line="360" w:lineRule="auto"/>
              <w:ind w:left="720" w:hanging="708"/>
              <w:rPr>
                <w:rFonts w:ascii="Arial" w:hAnsi="Arial" w:cs="Arial"/>
                <w:sz w:val="20"/>
              </w:rPr>
            </w:pPr>
            <w:r>
              <w:rPr>
                <w:rFonts w:ascii="Arial" w:hAnsi="Arial" w:cs="Arial"/>
                <w:sz w:val="20"/>
              </w:rPr>
              <w:t xml:space="preserve">2 </w:t>
            </w:r>
            <w:proofErr w:type="spellStart"/>
            <w:r>
              <w:rPr>
                <w:rFonts w:ascii="Arial" w:hAnsi="Arial" w:cs="Arial"/>
                <w:sz w:val="20"/>
              </w:rPr>
              <w:t>NOvA</w:t>
            </w:r>
            <w:proofErr w:type="spellEnd"/>
            <w:r>
              <w:rPr>
                <w:rFonts w:ascii="Arial" w:hAnsi="Arial" w:cs="Arial"/>
                <w:sz w:val="20"/>
              </w:rPr>
              <w:t xml:space="preserve"> en KNB</w:t>
            </w:r>
          </w:p>
          <w:p w:rsidR="001E6A9D" w:rsidRPr="00B22180" w:rsidRDefault="001E6A9D" w:rsidP="00711CE4">
            <w:pPr>
              <w:spacing w:line="360" w:lineRule="auto"/>
              <w:ind w:left="720" w:hanging="708"/>
              <w:rPr>
                <w:rFonts w:ascii="Arial" w:hAnsi="Arial" w:cs="Arial"/>
                <w:sz w:val="20"/>
              </w:rPr>
            </w:pPr>
          </w:p>
        </w:tc>
      </w:tr>
    </w:tbl>
    <w:p w:rsidR="001E6A9D" w:rsidRPr="00B22180" w:rsidRDefault="001E6A9D" w:rsidP="001E6A9D">
      <w:pPr>
        <w:spacing w:line="360" w:lineRule="auto"/>
        <w:rPr>
          <w:rFonts w:ascii="Arial" w:hAnsi="Arial" w:cs="Arial"/>
          <w:b/>
          <w:sz w:val="20"/>
        </w:rPr>
      </w:pPr>
    </w:p>
    <w:p w:rsidR="001E6A9D" w:rsidRDefault="001E6A9D" w:rsidP="001E6A9D">
      <w:pPr>
        <w:spacing w:line="360" w:lineRule="auto"/>
        <w:jc w:val="both"/>
        <w:rPr>
          <w:rFonts w:ascii="Arial" w:hAnsi="Arial" w:cs="Arial"/>
          <w:b/>
          <w:sz w:val="20"/>
        </w:rPr>
      </w:pPr>
      <w:r>
        <w:rPr>
          <w:rFonts w:ascii="Arial" w:hAnsi="Arial" w:cs="Arial"/>
          <w:b/>
          <w:sz w:val="20"/>
        </w:rPr>
        <w:t>Inleiding</w:t>
      </w:r>
    </w:p>
    <w:p w:rsidR="001E6A9D" w:rsidRDefault="001E6A9D" w:rsidP="001E6A9D">
      <w:pPr>
        <w:spacing w:line="360" w:lineRule="auto"/>
        <w:rPr>
          <w:rFonts w:ascii="Arial" w:hAnsi="Arial" w:cs="Arial"/>
          <w:sz w:val="20"/>
        </w:rPr>
      </w:pPr>
      <w:r w:rsidRPr="000264F3">
        <w:rPr>
          <w:rFonts w:ascii="Arial" w:hAnsi="Arial" w:cs="Arial"/>
          <w:sz w:val="20"/>
        </w:rPr>
        <w:t>Bouwprojecten die vertraging oplopen of zelfs volledig stil komen te liggen. Aanbestedingen die mislukken. Budgetten die niet toereikend genoeg zijn. Corporatiedirecteuren die met een bouwstop dreigen. De stijging in bouwkosten zorgen steeds meer voor problemen in de markt.’</w:t>
      </w:r>
      <w:r w:rsidRPr="000264F3">
        <w:rPr>
          <w:rStyle w:val="Voetnootmarkering"/>
          <w:rFonts w:ascii="Arial" w:hAnsi="Arial" w:cs="Arial"/>
          <w:sz w:val="20"/>
        </w:rPr>
        <w:footnoteReference w:id="1"/>
      </w:r>
      <w:r w:rsidRPr="000264F3">
        <w:rPr>
          <w:rFonts w:ascii="Arial" w:hAnsi="Arial" w:cs="Arial"/>
          <w:sz w:val="20"/>
        </w:rPr>
        <w:t xml:space="preserve"> De nieuwe werkelijkheid van de bouwsector na de vastgoedcrisis geeft voer voor nieuwe (juridische) vragen, die te maken hebben met meerkosten, vertraging en onvoorziene omstandigheden bij de uitvoering van bouwcontracten.</w:t>
      </w:r>
    </w:p>
    <w:p w:rsidR="001E6A9D" w:rsidRPr="000264F3" w:rsidRDefault="001E6A9D" w:rsidP="001E6A9D">
      <w:pPr>
        <w:spacing w:line="360" w:lineRule="auto"/>
        <w:rPr>
          <w:rFonts w:ascii="Arial" w:hAnsi="Arial" w:cs="Arial"/>
          <w:sz w:val="20"/>
        </w:rPr>
      </w:pPr>
    </w:p>
    <w:p w:rsidR="001E6A9D" w:rsidRPr="000264F3" w:rsidRDefault="001E6A9D" w:rsidP="001E6A9D">
      <w:pPr>
        <w:spacing w:line="360" w:lineRule="auto"/>
        <w:rPr>
          <w:rFonts w:ascii="Arial" w:hAnsi="Arial" w:cs="Arial"/>
          <w:sz w:val="20"/>
        </w:rPr>
      </w:pPr>
      <w:r w:rsidRPr="000264F3">
        <w:rPr>
          <w:rFonts w:ascii="Arial" w:hAnsi="Arial" w:cs="Arial"/>
          <w:sz w:val="20"/>
        </w:rPr>
        <w:t xml:space="preserve">Tijdens het seminar ‘Juridische aspecten van exploderende bouw’ zal nader op deze aspecten ingegaan worden. </w:t>
      </w:r>
      <w:r>
        <w:rPr>
          <w:rFonts w:ascii="Arial" w:hAnsi="Arial" w:cs="Arial"/>
          <w:sz w:val="20"/>
        </w:rPr>
        <w:t>Eerst vanuit economisch perspe</w:t>
      </w:r>
      <w:r w:rsidR="007F56FA">
        <w:rPr>
          <w:rFonts w:ascii="Arial" w:hAnsi="Arial" w:cs="Arial"/>
          <w:sz w:val="20"/>
        </w:rPr>
        <w:t>ctief: wat zegt de huidige hoog</w:t>
      </w:r>
      <w:bookmarkStart w:id="0" w:name="_GoBack"/>
      <w:bookmarkEnd w:id="0"/>
      <w:r>
        <w:rPr>
          <w:rFonts w:ascii="Arial" w:hAnsi="Arial" w:cs="Arial"/>
          <w:sz w:val="20"/>
        </w:rPr>
        <w:t xml:space="preserve">conjunctuur over de staat van de bouwsector, en welke factoren hebben tot de huidige schaarste geleid.  Wat kunnen we als prognose voor de toekomst verwachten?  Daarna maken we een vertaling van de huidige marktomstandigheden naar juridische vraagstukken; hoe om te gaan met mislukte aanbestedingen, hogere bouwkosten en lonen, onvoorziene omstandigheden in de planning en de verhoudingen tussen partijen in het bouwproces? Kun je dergelijke factoren van te voren opvangen in het contract en welke mogelijkheden zijn er om tussentijds bestaande contracten te wijzigen? </w:t>
      </w:r>
    </w:p>
    <w:p w:rsidR="001E6A9D" w:rsidRDefault="001E6A9D" w:rsidP="001E6A9D">
      <w:pPr>
        <w:spacing w:line="360" w:lineRule="auto"/>
        <w:jc w:val="both"/>
        <w:rPr>
          <w:rFonts w:ascii="Arial" w:hAnsi="Arial" w:cs="Arial"/>
          <w:b/>
          <w:sz w:val="20"/>
        </w:rPr>
      </w:pPr>
    </w:p>
    <w:p w:rsidR="001E6A9D" w:rsidRDefault="001E6A9D" w:rsidP="001E6A9D">
      <w:pPr>
        <w:spacing w:line="360" w:lineRule="auto"/>
        <w:jc w:val="both"/>
        <w:rPr>
          <w:rFonts w:ascii="Arial" w:hAnsi="Arial" w:cs="Arial"/>
          <w:b/>
          <w:sz w:val="20"/>
        </w:rPr>
      </w:pPr>
      <w:r>
        <w:rPr>
          <w:rFonts w:ascii="Arial" w:hAnsi="Arial" w:cs="Arial"/>
          <w:b/>
          <w:sz w:val="20"/>
        </w:rPr>
        <w:t>Spreker</w:t>
      </w:r>
    </w:p>
    <w:p w:rsidR="001E6A9D" w:rsidRDefault="001E6A9D" w:rsidP="001E6A9D">
      <w:pPr>
        <w:spacing w:line="360" w:lineRule="auto"/>
        <w:jc w:val="both"/>
        <w:rPr>
          <w:rFonts w:ascii="Arial" w:hAnsi="Arial" w:cs="Arial"/>
          <w:sz w:val="20"/>
        </w:rPr>
      </w:pPr>
      <w:r>
        <w:rPr>
          <w:rFonts w:ascii="Arial" w:hAnsi="Arial" w:cs="Arial"/>
          <w:sz w:val="20"/>
        </w:rPr>
        <w:t xml:space="preserve">Kees Regelink is </w:t>
      </w:r>
      <w:r w:rsidR="00591E38">
        <w:rPr>
          <w:rFonts w:ascii="Arial" w:hAnsi="Arial" w:cs="Arial"/>
          <w:sz w:val="20"/>
        </w:rPr>
        <w:t xml:space="preserve">bouwkostenadviseur en partner bij 4Building. </w:t>
      </w:r>
      <w:r w:rsidR="00591E38" w:rsidRPr="00591E38">
        <w:rPr>
          <w:rFonts w:ascii="Arial" w:hAnsi="Arial" w:cs="Arial"/>
          <w:sz w:val="20"/>
        </w:rPr>
        <w:t>Hij zorgt voor een heldere prognose van de bouwkosten ten opzicht van het budget en stuurt de uitwerking van de plannen binnen de budgettaire kaders. Daarnaast speelt hij een doorslaggevende rol bij aanbestedingen en prijsonderhandelingen.</w:t>
      </w:r>
    </w:p>
    <w:p w:rsidR="00591E38" w:rsidRDefault="00591E38" w:rsidP="001E6A9D">
      <w:pPr>
        <w:spacing w:line="360" w:lineRule="auto"/>
        <w:jc w:val="both"/>
        <w:rPr>
          <w:rFonts w:ascii="Arial" w:hAnsi="Arial" w:cs="Arial"/>
          <w:sz w:val="20"/>
        </w:rPr>
      </w:pPr>
    </w:p>
    <w:p w:rsidR="001E6A9D" w:rsidRDefault="001E6A9D" w:rsidP="001E6A9D">
      <w:pPr>
        <w:spacing w:line="360" w:lineRule="auto"/>
        <w:jc w:val="both"/>
        <w:rPr>
          <w:rFonts w:ascii="Arial" w:hAnsi="Arial" w:cs="Arial"/>
          <w:sz w:val="20"/>
        </w:rPr>
      </w:pPr>
      <w:r>
        <w:rPr>
          <w:rFonts w:ascii="Arial" w:hAnsi="Arial" w:cs="Arial"/>
          <w:sz w:val="20"/>
        </w:rPr>
        <w:t xml:space="preserve">Koen Roordink is begonnen als juridisch adviseur bij Vereniging Eigen Huis, en via Koninkrijke BAM Groep in de advocatuur beland, sinds 2000 als advocaat/partner bij </w:t>
      </w:r>
      <w:proofErr w:type="spellStart"/>
      <w:r>
        <w:rPr>
          <w:rFonts w:ascii="Arial" w:hAnsi="Arial" w:cs="Arial"/>
          <w:sz w:val="20"/>
        </w:rPr>
        <w:t>Poelmann</w:t>
      </w:r>
      <w:proofErr w:type="spellEnd"/>
      <w:r>
        <w:rPr>
          <w:rFonts w:ascii="Arial" w:hAnsi="Arial" w:cs="Arial"/>
          <w:sz w:val="20"/>
        </w:rPr>
        <w:t xml:space="preserve"> Van den Broek in Nijmegen. Hij is gespecialiseerd in privaatrechtelijk bouwrecht, en procedeert en adviseert over bouwcontracten en bestekken. Tevens is hij lid van de Raad van Advies van de VJOJ. </w:t>
      </w:r>
    </w:p>
    <w:p w:rsidR="001E6A9D" w:rsidRDefault="001E6A9D" w:rsidP="001E6A9D">
      <w:pPr>
        <w:spacing w:line="360" w:lineRule="auto"/>
        <w:jc w:val="both"/>
        <w:rPr>
          <w:rFonts w:ascii="Arial" w:hAnsi="Arial" w:cs="Arial"/>
          <w:b/>
          <w:sz w:val="20"/>
        </w:rPr>
      </w:pPr>
    </w:p>
    <w:p w:rsidR="001E6A9D" w:rsidRDefault="001E6A9D" w:rsidP="001E6A9D">
      <w:pPr>
        <w:rPr>
          <w:rFonts w:ascii="Arial" w:hAnsi="Arial" w:cs="Arial"/>
          <w:b/>
          <w:sz w:val="20"/>
        </w:rPr>
      </w:pPr>
      <w:r w:rsidRPr="00B22180">
        <w:rPr>
          <w:rFonts w:ascii="Arial" w:hAnsi="Arial" w:cs="Arial"/>
          <w:b/>
          <w:sz w:val="20"/>
        </w:rPr>
        <w:t xml:space="preserve">Programma </w:t>
      </w:r>
    </w:p>
    <w:p w:rsidR="001E6A9D" w:rsidRDefault="001E6A9D" w:rsidP="001E6A9D">
      <w:pPr>
        <w:rPr>
          <w:rFonts w:ascii="Arial" w:hAnsi="Arial" w:cs="Arial"/>
          <w:b/>
          <w:sz w:val="20"/>
        </w:rPr>
      </w:pPr>
    </w:p>
    <w:p w:rsidR="001E6A9D" w:rsidRPr="00B22180" w:rsidRDefault="001E6A9D" w:rsidP="001E6A9D">
      <w:pPr>
        <w:spacing w:line="360" w:lineRule="auto"/>
        <w:rPr>
          <w:rFonts w:ascii="Arial" w:hAnsi="Arial" w:cs="Arial"/>
          <w:color w:val="000000"/>
          <w:sz w:val="20"/>
        </w:rPr>
      </w:pPr>
      <w:r w:rsidRPr="00B22180">
        <w:rPr>
          <w:rFonts w:ascii="Arial" w:hAnsi="Arial" w:cs="Arial"/>
          <w:color w:val="000000"/>
          <w:sz w:val="20"/>
        </w:rPr>
        <w:t>1</w:t>
      </w:r>
      <w:r>
        <w:rPr>
          <w:rFonts w:ascii="Arial" w:hAnsi="Arial" w:cs="Arial"/>
          <w:color w:val="000000"/>
          <w:sz w:val="20"/>
        </w:rPr>
        <w:t>3</w:t>
      </w:r>
      <w:r w:rsidRPr="00B22180">
        <w:rPr>
          <w:rFonts w:ascii="Arial" w:hAnsi="Arial" w:cs="Arial"/>
          <w:color w:val="000000"/>
          <w:sz w:val="20"/>
        </w:rPr>
        <w:t>:</w:t>
      </w:r>
      <w:r>
        <w:rPr>
          <w:rFonts w:ascii="Arial" w:hAnsi="Arial" w:cs="Arial"/>
          <w:color w:val="000000"/>
          <w:sz w:val="20"/>
        </w:rPr>
        <w:t>15</w:t>
      </w:r>
      <w:r w:rsidRPr="00B22180">
        <w:rPr>
          <w:rFonts w:ascii="Arial" w:hAnsi="Arial" w:cs="Arial"/>
          <w:color w:val="000000"/>
          <w:sz w:val="20"/>
        </w:rPr>
        <w:t xml:space="preserve"> uur</w:t>
      </w:r>
      <w:r>
        <w:rPr>
          <w:rFonts w:ascii="Arial" w:hAnsi="Arial" w:cs="Arial"/>
          <w:color w:val="000000"/>
          <w:sz w:val="20"/>
        </w:rPr>
        <w:t xml:space="preserve"> inloop en lunch</w:t>
      </w:r>
      <w:r w:rsidRPr="00B22180">
        <w:rPr>
          <w:rFonts w:ascii="Arial" w:hAnsi="Arial" w:cs="Arial"/>
          <w:color w:val="000000"/>
          <w:sz w:val="20"/>
        </w:rPr>
        <w:br/>
        <w:t>1</w:t>
      </w:r>
      <w:r w:rsidR="00591E38">
        <w:rPr>
          <w:rFonts w:ascii="Arial" w:hAnsi="Arial" w:cs="Arial"/>
          <w:color w:val="000000"/>
          <w:sz w:val="20"/>
        </w:rPr>
        <w:t>4:00</w:t>
      </w:r>
      <w:r w:rsidRPr="00B22180">
        <w:rPr>
          <w:rFonts w:ascii="Arial" w:hAnsi="Arial" w:cs="Arial"/>
          <w:color w:val="000000"/>
          <w:sz w:val="20"/>
        </w:rPr>
        <w:t xml:space="preserve"> uur welkomstwoord van de voorzitter JOJ</w:t>
      </w:r>
    </w:p>
    <w:p w:rsidR="001E6A9D" w:rsidRPr="00D40F0F" w:rsidRDefault="001E6A9D" w:rsidP="001E6A9D">
      <w:pPr>
        <w:spacing w:line="360" w:lineRule="auto"/>
        <w:rPr>
          <w:rFonts w:ascii="Arial" w:hAnsi="Arial" w:cs="Arial"/>
          <w:sz w:val="20"/>
        </w:rPr>
      </w:pPr>
      <w:r w:rsidRPr="00B22180">
        <w:rPr>
          <w:rFonts w:ascii="Arial" w:hAnsi="Arial" w:cs="Arial"/>
          <w:color w:val="000000"/>
          <w:sz w:val="20"/>
        </w:rPr>
        <w:t>1</w:t>
      </w:r>
      <w:r>
        <w:rPr>
          <w:rFonts w:ascii="Arial" w:hAnsi="Arial" w:cs="Arial"/>
          <w:color w:val="000000"/>
          <w:sz w:val="20"/>
        </w:rPr>
        <w:t>4</w:t>
      </w:r>
      <w:r w:rsidR="00591E38">
        <w:rPr>
          <w:rFonts w:ascii="Arial" w:hAnsi="Arial" w:cs="Arial"/>
          <w:color w:val="000000"/>
          <w:sz w:val="20"/>
        </w:rPr>
        <w:t>:</w:t>
      </w:r>
      <w:r w:rsidRPr="00B22180">
        <w:rPr>
          <w:rFonts w:ascii="Arial" w:hAnsi="Arial" w:cs="Arial"/>
          <w:color w:val="000000"/>
          <w:sz w:val="20"/>
        </w:rPr>
        <w:t>0</w:t>
      </w:r>
      <w:r>
        <w:rPr>
          <w:rFonts w:ascii="Arial" w:hAnsi="Arial" w:cs="Arial"/>
          <w:color w:val="000000"/>
          <w:sz w:val="20"/>
        </w:rPr>
        <w:t>5</w:t>
      </w:r>
      <w:r w:rsidRPr="00B22180">
        <w:rPr>
          <w:rFonts w:ascii="Arial" w:hAnsi="Arial" w:cs="Arial"/>
          <w:color w:val="000000"/>
          <w:sz w:val="20"/>
        </w:rPr>
        <w:t xml:space="preserve"> uur </w:t>
      </w:r>
      <w:r>
        <w:rPr>
          <w:rFonts w:ascii="Arial" w:hAnsi="Arial" w:cs="Arial"/>
          <w:color w:val="000000"/>
          <w:sz w:val="20"/>
        </w:rPr>
        <w:t xml:space="preserve">‘Economische hoofdconjunctuur in de bouw: hoe heeft het zover kunnen komen en welke factoren hebben daarbij een rol gespeeld’ </w:t>
      </w:r>
      <w:r w:rsidRPr="00B86F74">
        <w:rPr>
          <w:rFonts w:ascii="Arial" w:hAnsi="Arial" w:cs="Arial"/>
          <w:color w:val="000000"/>
          <w:sz w:val="20"/>
        </w:rPr>
        <w:t>door Kees Regelink</w:t>
      </w:r>
      <w:r>
        <w:rPr>
          <w:rFonts w:ascii="Arial" w:hAnsi="Arial" w:cs="Arial"/>
          <w:color w:val="000000"/>
          <w:sz w:val="20"/>
        </w:rPr>
        <w:t xml:space="preserve"> </w:t>
      </w:r>
      <w:r w:rsidRPr="00B22180">
        <w:rPr>
          <w:rFonts w:ascii="Arial" w:hAnsi="Arial" w:cs="Arial"/>
          <w:color w:val="000000"/>
          <w:sz w:val="20"/>
        </w:rPr>
        <w:br/>
      </w:r>
      <w:r w:rsidRPr="00B22180">
        <w:rPr>
          <w:rFonts w:ascii="Arial" w:hAnsi="Arial" w:cs="Arial"/>
          <w:sz w:val="20"/>
        </w:rPr>
        <w:t>1</w:t>
      </w:r>
      <w:r>
        <w:rPr>
          <w:rFonts w:ascii="Arial" w:hAnsi="Arial" w:cs="Arial"/>
          <w:sz w:val="20"/>
        </w:rPr>
        <w:t>4</w:t>
      </w:r>
      <w:r w:rsidRPr="00B22180">
        <w:rPr>
          <w:rFonts w:ascii="Arial" w:hAnsi="Arial" w:cs="Arial"/>
          <w:sz w:val="20"/>
        </w:rPr>
        <w:t>:</w:t>
      </w:r>
      <w:r>
        <w:rPr>
          <w:rFonts w:ascii="Arial" w:hAnsi="Arial" w:cs="Arial"/>
          <w:sz w:val="20"/>
        </w:rPr>
        <w:t>4</w:t>
      </w:r>
      <w:r w:rsidRPr="00B22180">
        <w:rPr>
          <w:rFonts w:ascii="Arial" w:hAnsi="Arial" w:cs="Arial"/>
          <w:sz w:val="20"/>
        </w:rPr>
        <w:t xml:space="preserve">5 uur </w:t>
      </w:r>
      <w:r>
        <w:rPr>
          <w:rFonts w:ascii="Arial" w:hAnsi="Arial" w:cs="Arial"/>
          <w:sz w:val="20"/>
        </w:rPr>
        <w:t xml:space="preserve">‘Juridische aspecten van exploderende bouw: </w:t>
      </w:r>
      <w:r w:rsidR="00B86F74" w:rsidRPr="00B86F74">
        <w:rPr>
          <w:rFonts w:ascii="Arial" w:hAnsi="Arial" w:cs="Arial"/>
          <w:sz w:val="20"/>
        </w:rPr>
        <w:t xml:space="preserve">grondslagen bij aanspraken wegens kostenverhogende omstandigheden </w:t>
      </w:r>
      <w:r>
        <w:rPr>
          <w:rFonts w:ascii="Arial" w:hAnsi="Arial" w:cs="Arial"/>
          <w:sz w:val="20"/>
        </w:rPr>
        <w:t>door Koen Roordink</w:t>
      </w:r>
      <w:r w:rsidRPr="00B22180">
        <w:rPr>
          <w:rFonts w:ascii="Arial" w:hAnsi="Arial" w:cs="Arial"/>
          <w:sz w:val="20"/>
        </w:rPr>
        <w:br/>
        <w:t>1</w:t>
      </w:r>
      <w:r>
        <w:rPr>
          <w:rFonts w:ascii="Arial" w:hAnsi="Arial" w:cs="Arial"/>
          <w:sz w:val="20"/>
        </w:rPr>
        <w:t>5</w:t>
      </w:r>
      <w:r w:rsidRPr="00B22180">
        <w:rPr>
          <w:rFonts w:ascii="Arial" w:hAnsi="Arial" w:cs="Arial"/>
          <w:sz w:val="20"/>
        </w:rPr>
        <w:t>:</w:t>
      </w:r>
      <w:r>
        <w:rPr>
          <w:rFonts w:ascii="Arial" w:hAnsi="Arial" w:cs="Arial"/>
          <w:sz w:val="20"/>
        </w:rPr>
        <w:t>15</w:t>
      </w:r>
      <w:r w:rsidRPr="00B22180">
        <w:rPr>
          <w:rFonts w:ascii="Arial" w:hAnsi="Arial" w:cs="Arial"/>
          <w:sz w:val="20"/>
        </w:rPr>
        <w:t xml:space="preserve"> uur </w:t>
      </w:r>
      <w:r>
        <w:rPr>
          <w:rFonts w:ascii="Arial" w:hAnsi="Arial" w:cs="Arial"/>
          <w:sz w:val="20"/>
        </w:rPr>
        <w:t xml:space="preserve">Pauze </w:t>
      </w:r>
    </w:p>
    <w:p w:rsidR="001E6A9D" w:rsidRDefault="001E6A9D" w:rsidP="001E6A9D">
      <w:pPr>
        <w:spacing w:line="360" w:lineRule="auto"/>
        <w:rPr>
          <w:rFonts w:ascii="Arial" w:hAnsi="Arial" w:cs="Arial"/>
          <w:color w:val="000000"/>
          <w:sz w:val="20"/>
        </w:rPr>
      </w:pPr>
      <w:r>
        <w:rPr>
          <w:rFonts w:ascii="Arial" w:hAnsi="Arial" w:cs="Arial"/>
          <w:color w:val="000000"/>
          <w:sz w:val="20"/>
        </w:rPr>
        <w:t>15:45 uur ‘Juridische aspecten (vervolg):</w:t>
      </w:r>
      <w:r w:rsidR="00B86F74">
        <w:rPr>
          <w:rFonts w:ascii="Arial" w:hAnsi="Arial" w:cs="Arial"/>
          <w:color w:val="000000"/>
          <w:sz w:val="20"/>
        </w:rPr>
        <w:t xml:space="preserve"> casussen en discussie</w:t>
      </w:r>
      <w:r>
        <w:rPr>
          <w:rFonts w:ascii="Arial" w:hAnsi="Arial" w:cs="Arial"/>
          <w:color w:val="000000"/>
          <w:sz w:val="20"/>
        </w:rPr>
        <w:t>’</w:t>
      </w:r>
    </w:p>
    <w:p w:rsidR="001E6A9D" w:rsidRPr="00B22180" w:rsidRDefault="001E6A9D" w:rsidP="001E6A9D">
      <w:pPr>
        <w:spacing w:line="360" w:lineRule="auto"/>
        <w:rPr>
          <w:rFonts w:ascii="Arial" w:hAnsi="Arial" w:cs="Arial"/>
          <w:color w:val="000000"/>
          <w:sz w:val="20"/>
        </w:rPr>
      </w:pPr>
      <w:r w:rsidRPr="00B22180">
        <w:rPr>
          <w:rFonts w:ascii="Arial" w:hAnsi="Arial" w:cs="Arial"/>
          <w:color w:val="000000"/>
          <w:sz w:val="20"/>
        </w:rPr>
        <w:t>1</w:t>
      </w:r>
      <w:r>
        <w:rPr>
          <w:rFonts w:ascii="Arial" w:hAnsi="Arial" w:cs="Arial"/>
          <w:color w:val="000000"/>
          <w:sz w:val="20"/>
        </w:rPr>
        <w:t>6</w:t>
      </w:r>
      <w:r w:rsidRPr="00B22180">
        <w:rPr>
          <w:rFonts w:ascii="Arial" w:hAnsi="Arial" w:cs="Arial"/>
          <w:color w:val="000000"/>
          <w:sz w:val="20"/>
        </w:rPr>
        <w:t xml:space="preserve">:30 uur afsluitende borrel </w:t>
      </w:r>
    </w:p>
    <w:p w:rsidR="001E6A9D" w:rsidRPr="00B22180" w:rsidRDefault="001E6A9D" w:rsidP="001E6A9D">
      <w:pPr>
        <w:spacing w:line="360" w:lineRule="auto"/>
        <w:jc w:val="both"/>
        <w:rPr>
          <w:rFonts w:ascii="Arial" w:hAnsi="Arial" w:cs="Arial"/>
          <w:color w:val="000000"/>
          <w:sz w:val="20"/>
        </w:rPr>
      </w:pPr>
    </w:p>
    <w:p w:rsidR="001E6A9D" w:rsidRPr="00B22180" w:rsidRDefault="001E6A9D" w:rsidP="001E6A9D">
      <w:pPr>
        <w:spacing w:line="360" w:lineRule="auto"/>
        <w:jc w:val="both"/>
        <w:rPr>
          <w:rFonts w:ascii="Arial" w:hAnsi="Arial" w:cs="Arial"/>
          <w:b/>
          <w:sz w:val="20"/>
        </w:rPr>
      </w:pPr>
      <w:r w:rsidRPr="00B22180">
        <w:rPr>
          <w:rFonts w:ascii="Arial" w:hAnsi="Arial" w:cs="Arial"/>
          <w:b/>
          <w:sz w:val="20"/>
        </w:rPr>
        <w:t>Locatie</w:t>
      </w:r>
    </w:p>
    <w:p w:rsidR="001E6A9D" w:rsidRDefault="001E6A9D" w:rsidP="001E6A9D">
      <w:pPr>
        <w:autoSpaceDE w:val="0"/>
        <w:autoSpaceDN w:val="0"/>
        <w:adjustRightInd w:val="0"/>
        <w:spacing w:line="360" w:lineRule="auto"/>
        <w:jc w:val="both"/>
        <w:rPr>
          <w:rFonts w:ascii="Arial" w:hAnsi="Arial" w:cs="Arial"/>
          <w:color w:val="000000"/>
          <w:sz w:val="20"/>
        </w:rPr>
      </w:pPr>
      <w:proofErr w:type="spellStart"/>
      <w:r>
        <w:rPr>
          <w:rFonts w:ascii="Arial" w:hAnsi="Arial" w:cs="Arial"/>
          <w:color w:val="000000"/>
          <w:sz w:val="20"/>
        </w:rPr>
        <w:t>Belvedere</w:t>
      </w:r>
      <w:proofErr w:type="spellEnd"/>
      <w:r>
        <w:rPr>
          <w:rFonts w:ascii="Arial" w:hAnsi="Arial" w:cs="Arial"/>
          <w:color w:val="000000"/>
          <w:sz w:val="20"/>
        </w:rPr>
        <w:t xml:space="preserve">, </w:t>
      </w:r>
      <w:proofErr w:type="spellStart"/>
      <w:r>
        <w:rPr>
          <w:rFonts w:ascii="Arial" w:hAnsi="Arial" w:cs="Arial"/>
          <w:color w:val="000000"/>
          <w:sz w:val="20"/>
        </w:rPr>
        <w:t>Kelfkensbos</w:t>
      </w:r>
      <w:proofErr w:type="spellEnd"/>
      <w:r>
        <w:rPr>
          <w:rFonts w:ascii="Arial" w:hAnsi="Arial" w:cs="Arial"/>
          <w:color w:val="000000"/>
          <w:sz w:val="20"/>
        </w:rPr>
        <w:t xml:space="preserve"> 60 Nijmegen </w:t>
      </w:r>
    </w:p>
    <w:p w:rsidR="001E6A9D" w:rsidRDefault="001E6A9D" w:rsidP="001E6A9D">
      <w:pPr>
        <w:autoSpaceDE w:val="0"/>
        <w:autoSpaceDN w:val="0"/>
        <w:adjustRightInd w:val="0"/>
        <w:spacing w:line="360" w:lineRule="auto"/>
        <w:jc w:val="both"/>
        <w:rPr>
          <w:rFonts w:ascii="Arial" w:hAnsi="Arial" w:cs="Arial"/>
          <w:b/>
          <w:bCs/>
          <w:sz w:val="20"/>
        </w:rPr>
      </w:pPr>
    </w:p>
    <w:p w:rsidR="001E6A9D" w:rsidRPr="00FB7FC2" w:rsidRDefault="001E6A9D" w:rsidP="001E6A9D">
      <w:pPr>
        <w:spacing w:line="360" w:lineRule="auto"/>
        <w:jc w:val="both"/>
        <w:rPr>
          <w:rFonts w:ascii="Arial" w:hAnsi="Arial" w:cs="Arial"/>
          <w:b/>
          <w:sz w:val="20"/>
        </w:rPr>
      </w:pPr>
      <w:r w:rsidRPr="00FB7FC2">
        <w:rPr>
          <w:rFonts w:ascii="Arial" w:hAnsi="Arial" w:cs="Arial"/>
          <w:b/>
          <w:sz w:val="20"/>
        </w:rPr>
        <w:t xml:space="preserve">Routebeschrijving per auto  </w:t>
      </w:r>
    </w:p>
    <w:p w:rsidR="001E6A9D" w:rsidRPr="00FB7FC2" w:rsidRDefault="001E6A9D" w:rsidP="001E6A9D">
      <w:pPr>
        <w:spacing w:line="360" w:lineRule="auto"/>
        <w:jc w:val="both"/>
        <w:rPr>
          <w:rFonts w:ascii="Arial" w:hAnsi="Arial" w:cs="Arial"/>
          <w:sz w:val="20"/>
        </w:rPr>
      </w:pPr>
      <w:r>
        <w:rPr>
          <w:rFonts w:ascii="Arial" w:hAnsi="Arial" w:cs="Arial"/>
          <w:sz w:val="20"/>
        </w:rPr>
        <w:t xml:space="preserve">Bij binnenkomst in Nijmegen over de Waalbrug bij het Keizer </w:t>
      </w:r>
      <w:proofErr w:type="spellStart"/>
      <w:r>
        <w:rPr>
          <w:rFonts w:ascii="Arial" w:hAnsi="Arial" w:cs="Arial"/>
          <w:sz w:val="20"/>
        </w:rPr>
        <w:t>Traianusplein</w:t>
      </w:r>
      <w:proofErr w:type="spellEnd"/>
      <w:r>
        <w:rPr>
          <w:rFonts w:ascii="Arial" w:hAnsi="Arial" w:cs="Arial"/>
          <w:sz w:val="20"/>
        </w:rPr>
        <w:t xml:space="preserve"> rechts aanhouden de St. Jorisstraat in. </w:t>
      </w:r>
    </w:p>
    <w:p w:rsidR="001E6A9D" w:rsidRDefault="001E6A9D" w:rsidP="001E6A9D">
      <w:pPr>
        <w:spacing w:line="360" w:lineRule="auto"/>
        <w:jc w:val="both"/>
        <w:rPr>
          <w:rFonts w:ascii="Arial" w:hAnsi="Arial" w:cs="Arial"/>
          <w:sz w:val="20"/>
        </w:rPr>
      </w:pPr>
    </w:p>
    <w:p w:rsidR="001E6A9D" w:rsidRPr="00FB7FC2" w:rsidRDefault="001E6A9D" w:rsidP="001E6A9D">
      <w:pPr>
        <w:spacing w:line="360" w:lineRule="auto"/>
        <w:jc w:val="both"/>
        <w:rPr>
          <w:rFonts w:ascii="Arial" w:hAnsi="Arial" w:cs="Arial"/>
          <w:b/>
          <w:sz w:val="20"/>
        </w:rPr>
      </w:pPr>
      <w:r w:rsidRPr="00FB7FC2">
        <w:rPr>
          <w:rFonts w:ascii="Arial" w:hAnsi="Arial" w:cs="Arial"/>
          <w:b/>
          <w:sz w:val="20"/>
        </w:rPr>
        <w:t>Parkeren</w:t>
      </w:r>
    </w:p>
    <w:p w:rsidR="001E6A9D" w:rsidRPr="00FB7FC2" w:rsidRDefault="001E6A9D" w:rsidP="001E6A9D">
      <w:pPr>
        <w:spacing w:line="360" w:lineRule="auto"/>
        <w:jc w:val="both"/>
        <w:rPr>
          <w:rFonts w:ascii="Arial" w:hAnsi="Arial" w:cs="Arial"/>
          <w:sz w:val="20"/>
        </w:rPr>
      </w:pPr>
      <w:r>
        <w:rPr>
          <w:rFonts w:ascii="Arial" w:hAnsi="Arial" w:cs="Arial"/>
          <w:sz w:val="20"/>
        </w:rPr>
        <w:t xml:space="preserve">Parkeergarage </w:t>
      </w:r>
      <w:proofErr w:type="spellStart"/>
      <w:r>
        <w:rPr>
          <w:rFonts w:ascii="Arial" w:hAnsi="Arial" w:cs="Arial"/>
          <w:sz w:val="20"/>
        </w:rPr>
        <w:t>Kelfkensbos</w:t>
      </w:r>
      <w:proofErr w:type="spellEnd"/>
      <w:r>
        <w:rPr>
          <w:rFonts w:ascii="Arial" w:hAnsi="Arial" w:cs="Arial"/>
          <w:sz w:val="20"/>
        </w:rPr>
        <w:t xml:space="preserve">. </w:t>
      </w:r>
    </w:p>
    <w:p w:rsidR="001E6A9D" w:rsidRPr="00FB7FC2" w:rsidRDefault="001E6A9D" w:rsidP="001E6A9D">
      <w:pPr>
        <w:spacing w:line="360" w:lineRule="auto"/>
        <w:jc w:val="both"/>
        <w:rPr>
          <w:rFonts w:ascii="Arial" w:hAnsi="Arial" w:cs="Arial"/>
          <w:bCs/>
          <w:sz w:val="20"/>
          <w:szCs w:val="24"/>
        </w:rPr>
      </w:pPr>
    </w:p>
    <w:p w:rsidR="001E6A9D" w:rsidRDefault="001E6A9D" w:rsidP="001E6A9D">
      <w:pPr>
        <w:spacing w:line="360" w:lineRule="auto"/>
        <w:jc w:val="both"/>
        <w:rPr>
          <w:rFonts w:ascii="Arial" w:hAnsi="Arial" w:cs="Arial"/>
          <w:b/>
          <w:bCs/>
          <w:sz w:val="20"/>
        </w:rPr>
      </w:pPr>
      <w:r w:rsidRPr="00B22180">
        <w:rPr>
          <w:rFonts w:ascii="Arial" w:hAnsi="Arial" w:cs="Arial"/>
          <w:b/>
          <w:bCs/>
          <w:sz w:val="20"/>
        </w:rPr>
        <w:t>Routebeschrijving</w:t>
      </w:r>
      <w:r>
        <w:rPr>
          <w:rFonts w:ascii="Arial" w:hAnsi="Arial" w:cs="Arial"/>
          <w:b/>
          <w:bCs/>
          <w:sz w:val="20"/>
        </w:rPr>
        <w:t xml:space="preserve"> met openbaar vervoer</w:t>
      </w:r>
    </w:p>
    <w:p w:rsidR="001E6A9D" w:rsidRPr="00B63342" w:rsidRDefault="001E6A9D" w:rsidP="001E6A9D">
      <w:pPr>
        <w:spacing w:line="360" w:lineRule="auto"/>
        <w:jc w:val="both"/>
        <w:rPr>
          <w:rFonts w:ascii="Arial" w:hAnsi="Arial" w:cs="Arial"/>
          <w:bCs/>
          <w:sz w:val="20"/>
        </w:rPr>
      </w:pPr>
      <w:r>
        <w:rPr>
          <w:rFonts w:ascii="Arial" w:hAnsi="Arial" w:cs="Arial"/>
          <w:bCs/>
          <w:sz w:val="20"/>
        </w:rPr>
        <w:t xml:space="preserve">Station Nijmegen is op 20 minuten loopafstand van </w:t>
      </w:r>
      <w:proofErr w:type="spellStart"/>
      <w:r>
        <w:rPr>
          <w:rFonts w:ascii="Arial" w:hAnsi="Arial" w:cs="Arial"/>
          <w:bCs/>
          <w:sz w:val="20"/>
        </w:rPr>
        <w:t>Belvedere</w:t>
      </w:r>
      <w:proofErr w:type="spellEnd"/>
      <w:r>
        <w:rPr>
          <w:rFonts w:ascii="Arial" w:hAnsi="Arial" w:cs="Arial"/>
          <w:bCs/>
          <w:sz w:val="20"/>
        </w:rPr>
        <w:t xml:space="preserve">. </w:t>
      </w:r>
    </w:p>
    <w:p w:rsidR="001E6A9D" w:rsidRDefault="001E6A9D" w:rsidP="001E6A9D">
      <w:pPr>
        <w:spacing w:line="360" w:lineRule="auto"/>
        <w:jc w:val="both"/>
        <w:rPr>
          <w:rFonts w:ascii="Arial" w:hAnsi="Arial" w:cs="Arial"/>
          <w:bCs/>
          <w:sz w:val="20"/>
        </w:rPr>
      </w:pPr>
    </w:p>
    <w:p w:rsidR="001E6A9D" w:rsidRDefault="001E6A9D" w:rsidP="001E6A9D">
      <w:pPr>
        <w:spacing w:line="360" w:lineRule="auto"/>
        <w:jc w:val="both"/>
        <w:rPr>
          <w:rFonts w:ascii="Arial" w:hAnsi="Arial" w:cs="Arial"/>
          <w:b/>
          <w:bCs/>
          <w:sz w:val="20"/>
        </w:rPr>
      </w:pPr>
      <w:r w:rsidRPr="00B22180">
        <w:rPr>
          <w:rFonts w:ascii="Arial" w:hAnsi="Arial" w:cs="Arial"/>
          <w:b/>
          <w:bCs/>
          <w:sz w:val="20"/>
        </w:rPr>
        <w:t>Opleidingspunten</w:t>
      </w:r>
    </w:p>
    <w:p w:rsidR="001E6A9D" w:rsidRPr="00B22180" w:rsidRDefault="001E6A9D" w:rsidP="001E6A9D">
      <w:pPr>
        <w:spacing w:line="360" w:lineRule="auto"/>
        <w:jc w:val="both"/>
        <w:rPr>
          <w:rFonts w:ascii="Arial" w:hAnsi="Arial" w:cs="Arial"/>
          <w:sz w:val="20"/>
        </w:rPr>
      </w:pPr>
      <w:r w:rsidRPr="00B22180">
        <w:rPr>
          <w:rFonts w:ascii="Arial" w:hAnsi="Arial" w:cs="Arial"/>
          <w:sz w:val="20"/>
        </w:rPr>
        <w:lastRenderedPageBreak/>
        <w:t xml:space="preserve">Deelname </w:t>
      </w:r>
      <w:r w:rsidRPr="00B22180">
        <w:rPr>
          <w:rFonts w:ascii="Arial" w:hAnsi="Arial" w:cs="Arial"/>
          <w:bCs/>
          <w:sz w:val="20"/>
        </w:rPr>
        <w:t>aa</w:t>
      </w:r>
      <w:r w:rsidRPr="00B22180">
        <w:rPr>
          <w:rFonts w:ascii="Arial" w:hAnsi="Arial" w:cs="Arial"/>
          <w:sz w:val="20"/>
        </w:rPr>
        <w:t>n het seminar levert twee opleidingspunten op in het kader van de permanente opleiding voor de advocatuur (</w:t>
      </w:r>
      <w:proofErr w:type="spellStart"/>
      <w:r w:rsidRPr="00B22180">
        <w:rPr>
          <w:rFonts w:ascii="Arial" w:hAnsi="Arial" w:cs="Arial"/>
          <w:sz w:val="20"/>
        </w:rPr>
        <w:t>NOvA</w:t>
      </w:r>
      <w:proofErr w:type="spellEnd"/>
      <w:r w:rsidRPr="00B22180">
        <w:rPr>
          <w:rFonts w:ascii="Arial" w:hAnsi="Arial" w:cs="Arial"/>
          <w:sz w:val="20"/>
        </w:rPr>
        <w:t>) en de notariële beroepsopleiding (KNB).</w:t>
      </w:r>
    </w:p>
    <w:p w:rsidR="001E6A9D" w:rsidRPr="00B22180" w:rsidRDefault="001E6A9D" w:rsidP="001E6A9D">
      <w:pPr>
        <w:spacing w:line="360" w:lineRule="auto"/>
        <w:jc w:val="both"/>
        <w:rPr>
          <w:rFonts w:ascii="Arial" w:hAnsi="Arial" w:cs="Arial"/>
          <w:sz w:val="20"/>
        </w:rPr>
      </w:pPr>
    </w:p>
    <w:p w:rsidR="001E6A9D" w:rsidRPr="00B22180" w:rsidRDefault="001E6A9D" w:rsidP="001E6A9D">
      <w:pPr>
        <w:rPr>
          <w:rFonts w:ascii="Arial" w:hAnsi="Arial" w:cs="Arial"/>
          <w:b/>
          <w:bCs/>
          <w:sz w:val="20"/>
        </w:rPr>
      </w:pPr>
      <w:r w:rsidRPr="00B22180">
        <w:rPr>
          <w:rFonts w:ascii="Arial" w:hAnsi="Arial" w:cs="Arial"/>
          <w:b/>
          <w:bCs/>
          <w:sz w:val="20"/>
        </w:rPr>
        <w:t>Lidmaatschap</w:t>
      </w:r>
    </w:p>
    <w:p w:rsidR="001E6A9D" w:rsidRDefault="001E6A9D" w:rsidP="001E6A9D">
      <w:pPr>
        <w:spacing w:line="360" w:lineRule="auto"/>
        <w:jc w:val="both"/>
        <w:rPr>
          <w:rFonts w:ascii="Arial" w:hAnsi="Arial" w:cs="Arial"/>
          <w:sz w:val="20"/>
        </w:rPr>
      </w:pPr>
      <w:r w:rsidRPr="00B22180">
        <w:rPr>
          <w:rFonts w:ascii="Arial" w:hAnsi="Arial" w:cs="Arial"/>
          <w:sz w:val="20"/>
        </w:rPr>
        <w:t xml:space="preserve">Lid worden van de Vereniging JOJ is mogelijk voor EUR 75,00 per jaar. Studenten betalen EUR 25,00 per jaar. Het lidmaatschap geeft na betaling recht op gratis bezoek aan de symposia en de seminars. </w:t>
      </w:r>
    </w:p>
    <w:p w:rsidR="001E6A9D" w:rsidRPr="00B22180" w:rsidRDefault="001E6A9D" w:rsidP="001E6A9D">
      <w:pPr>
        <w:spacing w:line="360" w:lineRule="auto"/>
        <w:jc w:val="both"/>
        <w:rPr>
          <w:rFonts w:ascii="Arial" w:hAnsi="Arial" w:cs="Arial"/>
          <w:b/>
          <w:bCs/>
          <w:sz w:val="20"/>
        </w:rPr>
      </w:pPr>
    </w:p>
    <w:p w:rsidR="001E6A9D" w:rsidRPr="00B22180" w:rsidRDefault="001E6A9D" w:rsidP="001E6A9D">
      <w:pPr>
        <w:spacing w:line="360" w:lineRule="auto"/>
        <w:jc w:val="both"/>
        <w:rPr>
          <w:rFonts w:ascii="Arial" w:hAnsi="Arial" w:cs="Arial"/>
          <w:b/>
          <w:bCs/>
          <w:sz w:val="20"/>
        </w:rPr>
      </w:pPr>
      <w:r w:rsidRPr="00B22180">
        <w:rPr>
          <w:rFonts w:ascii="Arial" w:hAnsi="Arial" w:cs="Arial"/>
          <w:b/>
          <w:bCs/>
          <w:sz w:val="20"/>
        </w:rPr>
        <w:t>Aanmelding</w:t>
      </w:r>
    </w:p>
    <w:p w:rsidR="001E6A9D" w:rsidRPr="00B22180" w:rsidRDefault="001E6A9D" w:rsidP="001E6A9D">
      <w:pPr>
        <w:spacing w:line="360" w:lineRule="auto"/>
        <w:jc w:val="both"/>
        <w:rPr>
          <w:rFonts w:ascii="Arial" w:hAnsi="Arial" w:cs="Arial"/>
          <w:sz w:val="20"/>
        </w:rPr>
      </w:pPr>
      <w:r w:rsidRPr="00B22180">
        <w:rPr>
          <w:rFonts w:ascii="Arial" w:hAnsi="Arial" w:cs="Arial"/>
          <w:sz w:val="20"/>
        </w:rPr>
        <w:t xml:space="preserve">Leden en andere geïnteresseerden in het seminar kunnen zich aanmelden via de website van de Vereniging JOJ, </w:t>
      </w:r>
      <w:hyperlink r:id="rId6" w:history="1">
        <w:r w:rsidRPr="00B22180">
          <w:rPr>
            <w:rStyle w:val="Hyperlink"/>
            <w:rFonts w:ascii="Arial" w:hAnsi="Arial" w:cs="Arial"/>
            <w:sz w:val="20"/>
          </w:rPr>
          <w:t>www.vjoj.nl</w:t>
        </w:r>
      </w:hyperlink>
      <w:r w:rsidRPr="00B22180">
        <w:rPr>
          <w:rFonts w:ascii="Arial" w:hAnsi="Arial" w:cs="Arial"/>
          <w:sz w:val="20"/>
        </w:rPr>
        <w:t>. Tevens kunt u zich via de website aanmelden voor het lidmaatschap. Voor vragen, neem vooral contact op via info@vjoj.nl.</w:t>
      </w:r>
    </w:p>
    <w:p w:rsidR="001E6A9D" w:rsidRPr="00B22180" w:rsidRDefault="001E6A9D" w:rsidP="001E6A9D">
      <w:pPr>
        <w:spacing w:line="360" w:lineRule="auto"/>
        <w:rPr>
          <w:rFonts w:ascii="Arial" w:hAnsi="Arial" w:cs="Arial"/>
          <w:sz w:val="20"/>
        </w:rPr>
      </w:pPr>
    </w:p>
    <w:p w:rsidR="00814CEE" w:rsidRDefault="0037587A"/>
    <w:sectPr w:rsidR="00814CEE" w:rsidSect="00F102B3">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7A" w:rsidRDefault="0037587A" w:rsidP="001E6A9D">
      <w:r>
        <w:separator/>
      </w:r>
    </w:p>
  </w:endnote>
  <w:endnote w:type="continuationSeparator" w:id="0">
    <w:p w:rsidR="0037587A" w:rsidRDefault="0037587A" w:rsidP="001E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2B" w:rsidRDefault="003758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5C" w:rsidRDefault="00391E3A" w:rsidP="00D34A1D">
    <w:pPr>
      <w:pStyle w:val="Voettekst"/>
      <w:ind w:left="-1417"/>
    </w:pPr>
    <w:r>
      <w:rPr>
        <w:noProof/>
      </w:rPr>
      <w:drawing>
        <wp:inline distT="0" distB="0" distL="0" distR="0" wp14:anchorId="13498FCD" wp14:editId="081E7941">
          <wp:extent cx="7648575" cy="752475"/>
          <wp:effectExtent l="0" t="0" r="952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575" cy="752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2B" w:rsidRDefault="0037587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7A" w:rsidRDefault="0037587A" w:rsidP="001E6A9D">
      <w:r>
        <w:separator/>
      </w:r>
    </w:p>
  </w:footnote>
  <w:footnote w:type="continuationSeparator" w:id="0">
    <w:p w:rsidR="0037587A" w:rsidRDefault="0037587A" w:rsidP="001E6A9D">
      <w:r>
        <w:continuationSeparator/>
      </w:r>
    </w:p>
  </w:footnote>
  <w:footnote w:id="1">
    <w:p w:rsidR="001E6A9D" w:rsidRDefault="001E6A9D" w:rsidP="001E6A9D">
      <w:pPr>
        <w:pStyle w:val="Voetnoottekst"/>
      </w:pPr>
      <w:r>
        <w:rPr>
          <w:rStyle w:val="Voetnootmarkering"/>
        </w:rPr>
        <w:footnoteRef/>
      </w:r>
      <w:r>
        <w:t xml:space="preserve"> </w:t>
      </w:r>
      <w:proofErr w:type="spellStart"/>
      <w:r>
        <w:t>Cobouw</w:t>
      </w:r>
      <w:proofErr w:type="spellEnd"/>
      <w:r>
        <w:t>, 28 mei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2B" w:rsidRDefault="0037587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B5C" w:rsidRDefault="00391E3A" w:rsidP="00D34A1D">
    <w:pPr>
      <w:pStyle w:val="Koptekst"/>
      <w:jc w:val="right"/>
    </w:pPr>
    <w:r>
      <w:tab/>
    </w:r>
    <w:r>
      <w:tab/>
    </w:r>
  </w:p>
  <w:p w:rsidR="00F02B5C" w:rsidRDefault="00391E3A" w:rsidP="002C3D0C">
    <w:pPr>
      <w:tabs>
        <w:tab w:val="left" w:pos="7710"/>
      </w:tabs>
      <w:ind w:left="7710"/>
    </w:pPr>
    <w:r>
      <w:tab/>
    </w:r>
    <w:r>
      <w:rPr>
        <w:noProof/>
      </w:rPr>
      <w:drawing>
        <wp:inline distT="0" distB="0" distL="0" distR="0" wp14:anchorId="5FBD8D3F" wp14:editId="05E091E4">
          <wp:extent cx="1704975" cy="7620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762000"/>
                  </a:xfrm>
                  <a:prstGeom prst="rect">
                    <a:avLst/>
                  </a:prstGeom>
                  <a:noFill/>
                  <a:ln>
                    <a:noFill/>
                  </a:ln>
                </pic:spPr>
              </pic:pic>
            </a:graphicData>
          </a:graphic>
        </wp:inline>
      </w:drawing>
    </w:r>
  </w:p>
  <w:p w:rsidR="00F02B5C" w:rsidRDefault="003758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2B" w:rsidRDefault="003758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9D"/>
    <w:rsid w:val="001E6A9D"/>
    <w:rsid w:val="0022286A"/>
    <w:rsid w:val="0037587A"/>
    <w:rsid w:val="00391E3A"/>
    <w:rsid w:val="00591E38"/>
    <w:rsid w:val="005F7C25"/>
    <w:rsid w:val="007F56FA"/>
    <w:rsid w:val="008B49AC"/>
    <w:rsid w:val="00B86F74"/>
    <w:rsid w:val="00C0542A"/>
    <w:rsid w:val="00E22B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C1DE-F5A9-45FA-96AE-933D1EE6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E6A9D"/>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E6A9D"/>
    <w:pPr>
      <w:tabs>
        <w:tab w:val="center" w:pos="4536"/>
        <w:tab w:val="right" w:pos="9072"/>
      </w:tabs>
    </w:pPr>
  </w:style>
  <w:style w:type="character" w:customStyle="1" w:styleId="KoptekstChar">
    <w:name w:val="Koptekst Char"/>
    <w:basedOn w:val="Standaardalinea-lettertype"/>
    <w:link w:val="Koptekst"/>
    <w:uiPriority w:val="99"/>
    <w:rsid w:val="001E6A9D"/>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1E6A9D"/>
    <w:pPr>
      <w:tabs>
        <w:tab w:val="center" w:pos="4536"/>
        <w:tab w:val="right" w:pos="9072"/>
      </w:tabs>
    </w:pPr>
  </w:style>
  <w:style w:type="character" w:customStyle="1" w:styleId="VoettekstChar">
    <w:name w:val="Voettekst Char"/>
    <w:basedOn w:val="Standaardalinea-lettertype"/>
    <w:link w:val="Voettekst"/>
    <w:uiPriority w:val="99"/>
    <w:rsid w:val="001E6A9D"/>
    <w:rPr>
      <w:rFonts w:ascii="Times New Roman" w:eastAsia="Times New Roman" w:hAnsi="Times New Roman" w:cs="Times New Roman"/>
      <w:sz w:val="24"/>
      <w:szCs w:val="20"/>
      <w:lang w:eastAsia="nl-NL"/>
    </w:rPr>
  </w:style>
  <w:style w:type="character" w:styleId="Hyperlink">
    <w:name w:val="Hyperlink"/>
    <w:semiHidden/>
    <w:rsid w:val="001E6A9D"/>
    <w:rPr>
      <w:rFonts w:ascii="Verdana" w:hAnsi="Verdana"/>
      <w:color w:val="0000FF"/>
      <w:sz w:val="16"/>
      <w:u w:val="single"/>
    </w:rPr>
  </w:style>
  <w:style w:type="paragraph" w:styleId="Voetnoottekst">
    <w:name w:val="footnote text"/>
    <w:basedOn w:val="Standaard"/>
    <w:link w:val="VoetnoottekstChar"/>
    <w:uiPriority w:val="99"/>
    <w:semiHidden/>
    <w:unhideWhenUsed/>
    <w:rsid w:val="001E6A9D"/>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1E6A9D"/>
    <w:rPr>
      <w:sz w:val="20"/>
      <w:szCs w:val="20"/>
    </w:rPr>
  </w:style>
  <w:style w:type="character" w:styleId="Voetnootmarkering">
    <w:name w:val="footnote reference"/>
    <w:basedOn w:val="Standaardalinea-lettertype"/>
    <w:uiPriority w:val="99"/>
    <w:semiHidden/>
    <w:unhideWhenUsed/>
    <w:rsid w:val="001E6A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joj.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3182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dc:creator>
  <cp:keywords/>
  <dc:description/>
  <cp:lastModifiedBy>Jacco Karens</cp:lastModifiedBy>
  <cp:revision>4</cp:revision>
  <dcterms:created xsi:type="dcterms:W3CDTF">2018-09-07T08:41:00Z</dcterms:created>
  <dcterms:modified xsi:type="dcterms:W3CDTF">2018-09-10T15:30:00Z</dcterms:modified>
</cp:coreProperties>
</file>